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20" w:rsidRDefault="00551D20"/>
    <w:p w:rsidR="00E02D06" w:rsidRPr="00E02D06" w:rsidRDefault="00E02D06" w:rsidP="00E02D06">
      <w:pPr>
        <w:rPr>
          <w:b/>
        </w:rPr>
      </w:pPr>
      <w:r w:rsidRPr="00E02D06">
        <w:rPr>
          <w:b/>
        </w:rPr>
        <w:t>Fosfaatbepalingen:</w:t>
      </w:r>
      <w:r>
        <w:rPr>
          <w:b/>
        </w:rPr>
        <w:t xml:space="preserve"> </w:t>
      </w:r>
      <w:r w:rsidRPr="00E02D06">
        <w:rPr>
          <w:b/>
        </w:rPr>
        <w:t>Bron Koch</w:t>
      </w:r>
    </w:p>
    <w:p w:rsidR="00E02D06" w:rsidRPr="00E02D06" w:rsidRDefault="00E02D06" w:rsidP="00E02D06">
      <w:pPr>
        <w:rPr>
          <w:u w:val="single"/>
        </w:rPr>
      </w:pPr>
      <w:r w:rsidRPr="00E02D06">
        <w:rPr>
          <w:u w:val="single"/>
        </w:rPr>
        <w:t>Fosfaat opneembaar</w:t>
      </w:r>
    </w:p>
    <w:p w:rsidR="00E02D06" w:rsidRDefault="00E02D06" w:rsidP="00E02D06">
      <w:r>
        <w:t>Het direct opneembare fosfaat is een duidelijke aanwijzing voor de hoeveelheid fosfaat door de plant.</w:t>
      </w:r>
    </w:p>
    <w:p w:rsidR="00E02D06" w:rsidRDefault="00E02D06" w:rsidP="00E02D06">
      <w:r>
        <w:t xml:space="preserve">Fosfaat opneembaar (plant beschikbare hoeveelheid (bepaling in pakket 2, calciumchloride methode </w:t>
      </w:r>
      <w:proofErr w:type="spellStart"/>
      <w:r>
        <w:t>vgl</w:t>
      </w:r>
      <w:proofErr w:type="spellEnd"/>
      <w:r>
        <w:t xml:space="preserve"> PAE) uitgedrukt in mg P2O5 per 100 gram droge grond. Vertalen naar PAE in </w:t>
      </w:r>
      <w:proofErr w:type="spellStart"/>
      <w:r>
        <w:t>mgP</w:t>
      </w:r>
      <w:proofErr w:type="spellEnd"/>
      <w:r>
        <w:t xml:space="preserve">/kg is vermenigvuldigen met 4,36) voorbeeld  getal </w:t>
      </w:r>
      <w:proofErr w:type="spellStart"/>
      <w:r>
        <w:t>Eurolab</w:t>
      </w:r>
      <w:proofErr w:type="spellEnd"/>
      <w:r>
        <w:t xml:space="preserve"> P-opneembaar 0,3 omzetten naar PAE wordt  1,31 mg P kg.</w:t>
      </w:r>
    </w:p>
    <w:p w:rsidR="00E02D06" w:rsidRDefault="00E02D06" w:rsidP="00E02D06"/>
    <w:p w:rsidR="00E02D06" w:rsidRPr="00E02D06" w:rsidRDefault="00E02D06" w:rsidP="00E02D06">
      <w:pPr>
        <w:rPr>
          <w:u w:val="single"/>
        </w:rPr>
      </w:pPr>
      <w:proofErr w:type="spellStart"/>
      <w:r w:rsidRPr="00E02D06">
        <w:rPr>
          <w:u w:val="single"/>
        </w:rPr>
        <w:t>Pw</w:t>
      </w:r>
      <w:proofErr w:type="spellEnd"/>
      <w:r w:rsidRPr="00E02D06">
        <w:rPr>
          <w:u w:val="single"/>
        </w:rPr>
        <w:t xml:space="preserve"> getal.</w:t>
      </w:r>
    </w:p>
    <w:p w:rsidR="00E02D06" w:rsidRDefault="00E02D06" w:rsidP="00E02D06">
      <w:r>
        <w:t>Zegt veel minder dan het fosfaat opneembaar getal iets over de beschikbaarheid van het fosfaat voor de plant. Deze ook analytisch zwakke parameter heeft zijn langste tijd gehad, maar wordt soms in wetgeving wel voorgeschreven. Voor die doeleinden wordt door ons, technisch gezien niet van harte, dit getal bepaald. Er zijn wel duidelijke overeenkomsten met het analytisch zeer sterke P-AL getal.</w:t>
      </w:r>
    </w:p>
    <w:p w:rsidR="00E02D06" w:rsidRPr="00E02D06" w:rsidRDefault="00E02D06" w:rsidP="00E02D06">
      <w:pPr>
        <w:rPr>
          <w:u w:val="single"/>
        </w:rPr>
      </w:pPr>
    </w:p>
    <w:p w:rsidR="00E02D06" w:rsidRPr="00E02D06" w:rsidRDefault="00E02D06" w:rsidP="00E02D06">
      <w:pPr>
        <w:rPr>
          <w:u w:val="single"/>
        </w:rPr>
      </w:pPr>
      <w:r w:rsidRPr="00E02D06">
        <w:rPr>
          <w:u w:val="single"/>
        </w:rPr>
        <w:t>P-AL getal</w:t>
      </w:r>
    </w:p>
    <w:p w:rsidR="00E02D06" w:rsidRDefault="00E02D06" w:rsidP="00E02D06">
      <w:r>
        <w:t>Deze fosfaatbepalingsmethode geeft de reserve aan fosfaat in de grond aan welke op termijn opneembaar kan worden.</w:t>
      </w:r>
    </w:p>
    <w:p w:rsidR="00E02D06" w:rsidRPr="00E02D06" w:rsidRDefault="00E02D06" w:rsidP="00E02D06">
      <w:pPr>
        <w:rPr>
          <w:u w:val="single"/>
        </w:rPr>
      </w:pPr>
      <w:r w:rsidRPr="00E02D06">
        <w:rPr>
          <w:u w:val="single"/>
        </w:rPr>
        <w:t>P-Totaal</w:t>
      </w:r>
    </w:p>
    <w:p w:rsidR="00E02D06" w:rsidRDefault="00E02D06" w:rsidP="00E02D06">
      <w:r>
        <w:t>Om te bepalen wat het aandeel organische en anorganisch fosfaat is wordt bij bodemanalysepakket 2 de totale hoeveelheid fosfaat bepaald. Uit berekeningen volgen dan het fosfaat organisch en anorganisch.  Het nut hiervan is dat een beter inzicht wordt verkregen welke fosfaatmeststoffen wel en niet zullen werken op deze bodem. Deze conclusie wordt verwerkt in het praktische advies en leidt tot aanbeveling van onder meer de juiste soort meststo</w:t>
      </w:r>
      <w:r>
        <w:t>ffen.</w:t>
      </w:r>
    </w:p>
    <w:p w:rsidR="00E02D06" w:rsidRDefault="00E02D06">
      <w:bookmarkStart w:id="0" w:name="_GoBack"/>
      <w:bookmarkEnd w:id="0"/>
    </w:p>
    <w:sectPr w:rsidR="00E02D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06"/>
    <w:rsid w:val="00551D20"/>
    <w:rsid w:val="00E02D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1217</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johan</cp:lastModifiedBy>
  <cp:revision>1</cp:revision>
  <dcterms:created xsi:type="dcterms:W3CDTF">2015-03-29T17:05:00Z</dcterms:created>
  <dcterms:modified xsi:type="dcterms:W3CDTF">2015-03-29T17:07:00Z</dcterms:modified>
</cp:coreProperties>
</file>